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НАРОДНО ЧИТАЛИЩЕ „БОЯН ПЕНЕВ – 1949 Г.“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гр. Шумен, ул. „Одрин“ № 12, тел. 054/ 86 89 41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ПЛАН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на културните прояви през 202</w:t>
      </w:r>
      <w:r>
        <w:rPr>
          <w:rFonts w:ascii="Arial" w:hAnsi="Arial"/>
          <w:b/>
          <w:bCs/>
          <w:sz w:val="32"/>
          <w:szCs w:val="32"/>
        </w:rPr>
        <w:t>3</w:t>
      </w:r>
      <w:r>
        <w:rPr>
          <w:rFonts w:ascii="Arial" w:hAnsi="Arial"/>
          <w:b/>
          <w:bCs/>
          <w:sz w:val="32"/>
          <w:szCs w:val="32"/>
        </w:rPr>
        <w:t xml:space="preserve"> г.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ЯНУАРИ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1.„Политическата зима на Христо Ботев“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2. Бабинден – традиции и обичаи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ФЕВРУАРИ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1.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Трифон Зарезан и</w:t>
      </w:r>
      <w:r>
        <w:rPr>
          <w:rFonts w:ascii="Arial" w:hAnsi="Arial"/>
          <w:b w:val="false"/>
          <w:bCs w:val="false"/>
          <w:sz w:val="24"/>
          <w:szCs w:val="24"/>
        </w:rPr>
        <w:t xml:space="preserve"> – пресъздаване на обичая „Зарязване на лозата“, викторина, концертна програма, съвместно с Клуба на пенсионера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2. Свети Валентин – легендата за свети Валентин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МАРТ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Ден на самодееца – тържество с малките самодейци на читалището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Баба Марта – обичаи и традиции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„Прекрасно е да си жена“ – тържество по случай 8 март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Общо годишно отчетно събрание на читалището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26.ІІІ - Ден на Тракия.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Поднасяне на цветя на паметната плоча на тракийските бежанци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АПРИЛ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Великден – 16.ІV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Международен ден на книгата и авторското право – 23.04</w:t>
      </w:r>
    </w:p>
    <w:p>
      <w:pPr>
        <w:pStyle w:val="Normal"/>
        <w:bidi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„Четенето – лесно, интересно и забавно“ – с ученици от І клас</w:t>
      </w:r>
    </w:p>
    <w:p>
      <w:pPr>
        <w:pStyle w:val="Normal"/>
        <w:bidi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„Забавни игри с приказни герои“ – с ученици от ІІІ клас</w:t>
      </w:r>
    </w:p>
    <w:p>
      <w:pPr>
        <w:pStyle w:val="Normal"/>
        <w:bidi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- Ден на отворените врати в читалищната библиотека – безплатна регистрация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Участие на ДТС „Пламъче“ в „Пролетен концерт“ на СУ „Васил Левски“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4. Международен ден на балета – 29.04 – тържество с школата по класически балет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МАЙ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Ден на Европа – викторина с деца от ДГ „Братя Грим“ и с подкрепата на ЕИЦ „Европа директно“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b/>
          <w:bCs/>
          <w:sz w:val="24"/>
          <w:szCs w:val="24"/>
        </w:rPr>
        <w:t xml:space="preserve">ХVІ Национален конкурс „България в сърцата и мечтите ни“ </w:t>
      </w:r>
      <w:r>
        <w:rPr>
          <w:rFonts w:ascii="Arial" w:hAnsi="Arial"/>
          <w:sz w:val="24"/>
          <w:szCs w:val="24"/>
        </w:rPr>
        <w:t>– обявяване на резултатите и връчване на наградите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ЮНИ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1. Участие на школата по класически балет в Международен детски балетен фестивал „С любов за танца“ – гр. Пловдив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2. Годишен балетен концерт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3. 5 години ДТС "Пламъче" - концерт</w:t>
      </w:r>
    </w:p>
    <w:p>
      <w:pPr>
        <w:pStyle w:val="Normal"/>
        <w:bidi w:val="0"/>
        <w:jc w:val="both"/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</w:pPr>
      <w:r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  <w:t>4. Участия на ДТС „Пламъче“ в национален фестивал (конкурс, събор)</w:t>
      </w:r>
    </w:p>
    <w:p>
      <w:pPr>
        <w:pStyle w:val="Normal"/>
        <w:bidi w:val="0"/>
        <w:jc w:val="both"/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</w:pPr>
      <w:r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  <w:t>5. Участие на ТК „Шумналии“ в национален (конкурс, фестивал, събор, надигравания)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ЮЛИ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18.07 – Освобождението на Шумен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color w:val="000000"/>
          <w:sz w:val="24"/>
          <w:szCs w:val="24"/>
        </w:rPr>
        <w:t>„Апостолът“ - 186 години от рождението</w:t>
      </w:r>
      <w:r>
        <w:rPr>
          <w:rFonts w:ascii="Arial" w:hAnsi="Arial"/>
          <w:sz w:val="24"/>
          <w:szCs w:val="24"/>
        </w:rPr>
        <w:t xml:space="preserve"> на Васил Левски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АВГУСТ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1.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3.08 – 125 г. от рождението на Калина Малина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27.08 – 135 г. от рождението на Дора Габе</w:t>
      </w:r>
    </w:p>
    <w:p>
      <w:pPr>
        <w:pStyle w:val="Normal"/>
        <w:bidi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„Героите на Калина Малина и Дора Габе оживяват върху белия лист“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СЕПТЕМВРИ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1.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„Сбъдната мечта“ – 138 години </w:t>
      </w:r>
      <w:r>
        <w:rPr>
          <w:rFonts w:ascii="Arial" w:hAnsi="Arial"/>
          <w:b w:val="false"/>
          <w:bCs w:val="false"/>
          <w:sz w:val="24"/>
          <w:szCs w:val="24"/>
        </w:rPr>
        <w:t>от Съединението на България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2.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Участие на ДТС "Пламъче" и ТК "Шумналии" във Фолклорен фестивал "Шумла"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3. Участие на ДТС "Пламъче" и ТК "Шумналии" в Национални  фестивали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4. 17.09 – 125 г. от рождението на Христо Смирненски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5. Независима България – 22.09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6. Участие на школата по класически танци в Нац. среща на балетните школи – гр. Лясковец ( или месец септември )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ОКТОМВРИ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 xml:space="preserve">1. </w:t>
      </w:r>
      <w:r>
        <w:rPr>
          <w:rFonts w:ascii="Arial" w:hAnsi="Arial"/>
          <w:color w:val="000000"/>
          <w:sz w:val="24"/>
          <w:szCs w:val="24"/>
        </w:rPr>
        <w:t>Ден на възрастните хора – тематична проява</w:t>
      </w:r>
    </w:p>
    <w:p>
      <w:pPr>
        <w:pStyle w:val="Normal"/>
        <w:bidi w:val="0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2. Димитровден – </w:t>
      </w:r>
      <w:r>
        <w:rPr>
          <w:rFonts w:ascii="Arial" w:hAnsi="Arial"/>
          <w:sz w:val="24"/>
          <w:szCs w:val="24"/>
        </w:rPr>
        <w:t>традиции и обичаи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НОЕМВРИ</w:t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Ден на народните будители  </w:t>
      </w:r>
    </w:p>
    <w:p>
      <w:pPr>
        <w:pStyle w:val="Normal"/>
        <w:bidi w:val="0"/>
        <w:jc w:val="both"/>
        <w:rPr/>
      </w:pPr>
      <w:r>
        <w:rPr>
          <w:rFonts w:ascii="Arial" w:hAnsi="Arial"/>
          <w:color w:val="000000"/>
          <w:sz w:val="24"/>
          <w:szCs w:val="24"/>
        </w:rPr>
        <w:t>2. Ден на християнското семейство</w:t>
      </w:r>
      <w:r>
        <w:rPr>
          <w:rFonts w:ascii="Arial" w:hAnsi="Arial"/>
          <w:sz w:val="24"/>
          <w:szCs w:val="24"/>
        </w:rPr>
        <w:t xml:space="preserve"> – традиции и обичаи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3. 110 г. от рождението на Асен Босев - 22.11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4. 190 г. от рождението и 145 г. от смъртта на Добри Войников – 22.11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ДЕКЕМВРИ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Никулден – традиции и обичаи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Коледен фолклорен концерт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Традиционен коледен балетен концерт</w:t>
      </w:r>
    </w:p>
    <w:p>
      <w:pPr>
        <w:pStyle w:val="Normal"/>
        <w:bidi w:val="0"/>
        <w:ind w:left="0" w:right="0"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Планът е отворен и може да бъде допълван  и променян.</w:t>
      </w:r>
    </w:p>
    <w:p>
      <w:pPr>
        <w:pStyle w:val="Normal"/>
        <w:bidi w:val="0"/>
        <w:ind w:left="0" w:right="0"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Освен тези прояви предвиждаме и редовни публикации в социалните мрежи по повод годишнини на бележити личности,събития и празници.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bg-BG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2</Pages>
  <Words>475</Words>
  <Characters>2422</Characters>
  <CharactersWithSpaces>2876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2023-03-21T14:39:51Z</dcterms:created>
  <dc:creator/>
  <dc:description/>
  <dc:language>bg-BG</dc:language>
  <cp:lastModifiedBy/>
  <dcterms:modified xsi:type="dcterms:W3CDTF">2023-03-21T15:59:49Z</dcterms:modified>
  <cp:revision>2</cp:revision>
  <dc:subject/>
  <dc:title/>
</cp:coreProperties>
</file>